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75C3" w:rsidRDefault="00077479" w:rsidP="00560F79">
      <w:pPr>
        <w:ind w:left="708" w:firstLine="708"/>
        <w:jc w:val="both"/>
        <w:rPr>
          <w:rFonts w:ascii="Tahoma" w:hAnsi="Tahoma" w:cs="Tahoma"/>
          <w:sz w:val="28"/>
          <w:szCs w:val="28"/>
        </w:rPr>
      </w:pPr>
      <w:r w:rsidRPr="00077479">
        <w:rPr>
          <w:rFonts w:ascii="Tahoma" w:hAnsi="Tahoma" w:cs="Tahoma"/>
          <w:noProof/>
          <w:sz w:val="28"/>
          <w:szCs w:val="28"/>
          <w:lang w:eastAsia="fr-FR"/>
        </w:rPr>
        <mc:AlternateContent>
          <mc:Choice Requires="wps">
            <w:drawing>
              <wp:anchor distT="45720" distB="45720" distL="114300" distR="114300" simplePos="0" relativeHeight="251660288" behindDoc="0" locked="0" layoutInCell="1" allowOverlap="1">
                <wp:simplePos x="0" y="0"/>
                <wp:positionH relativeFrom="column">
                  <wp:posOffset>1157605</wp:posOffset>
                </wp:positionH>
                <wp:positionV relativeFrom="paragraph">
                  <wp:posOffset>205105</wp:posOffset>
                </wp:positionV>
                <wp:extent cx="5708650" cy="110490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04900"/>
                        </a:xfrm>
                        <a:prstGeom prst="rect">
                          <a:avLst/>
                        </a:prstGeom>
                        <a:solidFill>
                          <a:srgbClr val="FFFFFF"/>
                        </a:solidFill>
                        <a:ln w="9525">
                          <a:noFill/>
                          <a:miter lim="800000"/>
                          <a:headEnd/>
                          <a:tailEnd/>
                        </a:ln>
                      </wps:spPr>
                      <wps:txbx>
                        <w:txbxContent>
                          <w:p w:rsidR="00077479" w:rsidRPr="00077479" w:rsidRDefault="00077479" w:rsidP="00077479">
                            <w:pPr>
                              <w:spacing w:after="0"/>
                              <w:jc w:val="center"/>
                              <w:rPr>
                                <w:rFonts w:ascii="Tahoma" w:hAnsi="Tahoma" w:cs="Tahoma"/>
                                <w:b/>
                                <w:caps/>
                                <w:color w:val="FF0000"/>
                                <w:sz w:val="36"/>
                                <w:szCs w:val="36"/>
                              </w:rPr>
                            </w:pPr>
                            <w:r w:rsidRPr="00077479">
                              <w:rPr>
                                <w:rFonts w:ascii="Tahoma" w:hAnsi="Tahoma" w:cs="Tahoma"/>
                                <w:b/>
                                <w:caps/>
                                <w:color w:val="FF0000"/>
                                <w:sz w:val="36"/>
                                <w:szCs w:val="36"/>
                              </w:rPr>
                              <w:t>tous ENSEMBLE, en Grève, le 28 juin 2018</w:t>
                            </w:r>
                          </w:p>
                          <w:p w:rsidR="00077479" w:rsidRPr="00077479" w:rsidRDefault="00077479" w:rsidP="00C828E3">
                            <w:pPr>
                              <w:spacing w:before="140" w:after="0"/>
                              <w:jc w:val="center"/>
                              <w:rPr>
                                <w:rFonts w:ascii="Tahoma" w:hAnsi="Tahoma" w:cs="Tahoma"/>
                                <w:b/>
                                <w:caps/>
                                <w:color w:val="FF0000"/>
                                <w:sz w:val="38"/>
                                <w:szCs w:val="38"/>
                              </w:rPr>
                            </w:pPr>
                            <w:r w:rsidRPr="00077479">
                              <w:rPr>
                                <w:rFonts w:ascii="Tahoma" w:hAnsi="Tahoma" w:cs="Tahoma"/>
                                <w:b/>
                                <w:color w:val="000000" w:themeColor="text1"/>
                                <w:sz w:val="32"/>
                                <w:szCs w:val="32"/>
                              </w:rPr>
                              <w:t>Jeunes, travailleurs, privés d’emploi et retraités :</w:t>
                            </w:r>
                            <w:r w:rsidRPr="00077479">
                              <w:rPr>
                                <w:rFonts w:ascii="Tahoma" w:hAnsi="Tahoma" w:cs="Tahoma"/>
                                <w:b/>
                                <w:smallCaps/>
                                <w:color w:val="000000" w:themeColor="text1"/>
                                <w:sz w:val="32"/>
                                <w:szCs w:val="32"/>
                              </w:rPr>
                              <w:t xml:space="preserve"> </w:t>
                            </w:r>
                            <w:r w:rsidRPr="00077479">
                              <w:rPr>
                                <w:rFonts w:ascii="Tahoma" w:hAnsi="Tahoma" w:cs="Tahoma"/>
                                <w:b/>
                                <w:caps/>
                                <w:color w:val="FF0000"/>
                                <w:sz w:val="38"/>
                                <w:szCs w:val="38"/>
                              </w:rPr>
                              <w:t>nous devons réagir !</w:t>
                            </w:r>
                          </w:p>
                          <w:p w:rsidR="00077479" w:rsidRDefault="00077479" w:rsidP="00077479">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2" o:spid="_x0000_s1026" type="#_x0000_t202" style="position:absolute;left:0;text-align:left;margin-left:91.15pt;margin-top:16.15pt;width:449.5pt;height:8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" stroked="f">
                <v:textbox>
                  <w:txbxContent>
                    <w:p w:rsidR="00077479" w:rsidRPr="00077479" w:rsidRDefault="00077479" w:rsidP="00077479">
                      <w:pPr>
                        <w:spacing w:after="0"/>
                        <w:jc w:val="center"/>
                        <w:rPr>
                          <w:rFonts w:ascii="Tahoma" w:hAnsi="Tahoma" w:cs="Tahoma"/>
                          <w:b/>
                          <w:caps/>
                          <w:color w:val="FF0000"/>
                          <w:sz w:val="36"/>
                          <w:szCs w:val="36"/>
                        </w:rPr>
                      </w:pPr>
                      <w:r w:rsidRPr="00077479">
                        <w:rPr>
                          <w:rFonts w:ascii="Tahoma" w:hAnsi="Tahoma" w:cs="Tahoma"/>
                          <w:b/>
                          <w:caps/>
                          <w:color w:val="FF0000"/>
                          <w:sz w:val="36"/>
                          <w:szCs w:val="36"/>
                        </w:rPr>
                        <w:t>tous ENSEMBLE, en Grève, le 28 juin 2018</w:t>
                      </w:r>
                    </w:p>
                    <w:p w:rsidR="00077479" w:rsidRPr="00077479" w:rsidRDefault="00077479" w:rsidP="00C828E3">
                      <w:pPr>
                        <w:spacing w:before="140" w:after="0"/>
                        <w:jc w:val="center"/>
                        <w:rPr>
                          <w:rFonts w:ascii="Tahoma" w:hAnsi="Tahoma" w:cs="Tahoma"/>
                          <w:b/>
                          <w:caps/>
                          <w:color w:val="FF0000"/>
                          <w:sz w:val="38"/>
                          <w:szCs w:val="38"/>
                        </w:rPr>
                      </w:pPr>
                      <w:r w:rsidRPr="00077479">
                        <w:rPr>
                          <w:rFonts w:ascii="Tahoma" w:hAnsi="Tahoma" w:cs="Tahoma"/>
                          <w:b/>
                          <w:color w:val="000000" w:themeColor="text1"/>
                          <w:sz w:val="32"/>
                          <w:szCs w:val="32"/>
                        </w:rPr>
                        <w:t>Jeunes, travailleurs, privés d’emploi et retraités :</w:t>
                      </w:r>
                      <w:r w:rsidRPr="00077479">
                        <w:rPr>
                          <w:rFonts w:ascii="Tahoma" w:hAnsi="Tahoma" w:cs="Tahoma"/>
                          <w:b/>
                          <w:smallCaps/>
                          <w:color w:val="000000" w:themeColor="text1"/>
                          <w:sz w:val="32"/>
                          <w:szCs w:val="32"/>
                        </w:rPr>
                        <w:t xml:space="preserve"> </w:t>
                      </w:r>
                      <w:r w:rsidRPr="00077479">
                        <w:rPr>
                          <w:rFonts w:ascii="Tahoma" w:hAnsi="Tahoma" w:cs="Tahoma"/>
                          <w:b/>
                          <w:caps/>
                          <w:color w:val="FF0000"/>
                          <w:sz w:val="38"/>
                          <w:szCs w:val="38"/>
                        </w:rPr>
                        <w:t>nous devons réagir</w:t>
                      </w:r>
                      <w:r w:rsidRPr="00077479">
                        <w:rPr>
                          <w:rFonts w:ascii="Tahoma" w:hAnsi="Tahoma" w:cs="Tahoma"/>
                          <w:b/>
                          <w:caps/>
                          <w:color w:val="FF0000"/>
                          <w:sz w:val="38"/>
                          <w:szCs w:val="38"/>
                        </w:rPr>
                        <w:t> !</w:t>
                      </w:r>
                    </w:p>
                    <w:p w:rsidR="00077479" w:rsidRDefault="00077479" w:rsidP="00077479">
                      <w:pPr>
                        <w:spacing w:after="0"/>
                        <w:jc w:val="both"/>
                      </w:pPr>
                    </w:p>
                  </w:txbxContent>
                </v:textbox>
                <w10:wrap type="square"/>
              </v:shape>
            </w:pict>
          </mc:Fallback>
        </mc:AlternateContent>
      </w:r>
      <w:r>
        <w:rPr>
          <w:rFonts w:ascii="Tahoma" w:hAnsi="Tahoma" w:cs="Tahoma"/>
          <w:noProof/>
          <w:sz w:val="28"/>
          <w:szCs w:val="28"/>
          <w:lang w:eastAsia="fr-FR"/>
        </w:rPr>
        <w:drawing>
          <wp:anchor distT="0" distB="0" distL="114300" distR="114300" simplePos="0" relativeHeight="251658240" behindDoc="0" locked="0" layoutInCell="1" allowOverlap="1">
            <wp:simplePos x="0" y="0"/>
            <wp:positionH relativeFrom="column">
              <wp:posOffset>90805</wp:posOffset>
            </wp:positionH>
            <wp:positionV relativeFrom="paragraph">
              <wp:posOffset>-10795</wp:posOffset>
            </wp:positionV>
            <wp:extent cx="954410" cy="1256030"/>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Logo CGT-PE-le-vra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4410" cy="1256030"/>
                    </a:xfrm>
                    <a:prstGeom prst="rect">
                      <a:avLst/>
                    </a:prstGeom>
                  </pic:spPr>
                </pic:pic>
              </a:graphicData>
            </a:graphic>
          </wp:anchor>
        </w:drawing>
      </w:r>
    </w:p>
    <w:p w:rsidR="00077479" w:rsidRPr="00B62AE4" w:rsidRDefault="00077479" w:rsidP="00B62AE4">
      <w:pPr>
        <w:spacing w:before="60" w:after="60" w:line="288" w:lineRule="auto"/>
        <w:jc w:val="both"/>
        <w:rPr>
          <w:rFonts w:ascii="Tahoma" w:hAnsi="Tahoma" w:cs="Tahoma"/>
          <w:sz w:val="24"/>
          <w:szCs w:val="24"/>
        </w:rPr>
      </w:pPr>
      <w:r w:rsidRPr="00B62AE4">
        <w:rPr>
          <w:rFonts w:ascii="Tahoma" w:hAnsi="Tahoma" w:cs="Tahoma"/>
          <w:sz w:val="24"/>
          <w:szCs w:val="24"/>
        </w:rPr>
        <w:t>A Pôle emploi, l’annonce par le directeur général de la suppression de 4000 postes d’ici à 2022, implicitement confirmée par la ministre du travail, le recours accru à la sous-traitance et les changements incessants rendent notre quotidien insupportable. Il faut ajouter à cela une nouvelle classification dont le seul but est de ralentir les carrières et de faire baisser le niveau des salaires.</w:t>
      </w:r>
    </w:p>
    <w:p w:rsidR="00077479" w:rsidRPr="00B62AE4" w:rsidRDefault="00077479" w:rsidP="00B62AE4">
      <w:pPr>
        <w:spacing w:before="60" w:after="60" w:line="288" w:lineRule="auto"/>
        <w:jc w:val="both"/>
        <w:rPr>
          <w:rFonts w:ascii="Tahoma" w:hAnsi="Tahoma" w:cs="Tahoma"/>
          <w:sz w:val="24"/>
          <w:szCs w:val="24"/>
        </w:rPr>
      </w:pPr>
    </w:p>
    <w:p w:rsidR="00077479" w:rsidRPr="00B62AE4" w:rsidRDefault="00077479" w:rsidP="00B62AE4">
      <w:pPr>
        <w:spacing w:before="60" w:after="60" w:line="288" w:lineRule="auto"/>
        <w:jc w:val="both"/>
        <w:rPr>
          <w:rFonts w:ascii="Tahoma" w:hAnsi="Tahoma" w:cs="Tahoma"/>
          <w:sz w:val="24"/>
          <w:szCs w:val="24"/>
        </w:rPr>
      </w:pPr>
      <w:r w:rsidRPr="00B62AE4">
        <w:rPr>
          <w:rFonts w:ascii="Tahoma" w:hAnsi="Tahoma" w:cs="Tahoma"/>
          <w:sz w:val="24"/>
          <w:szCs w:val="24"/>
        </w:rPr>
        <w:t>Dernièrement, la mise en œuvre du « profils compétence » balaye d’un revers de main tous les efforts faits par les agents, souvent avec des pressions non dissimulées pour augmenter le nombre de CV en ligne. Outre les dysfonctionnements du système informatique, il apparait clairement que la réactivation de l’offre raisonnable d’emploi, appuyée par le renforcement des postes de contrôleur de la recherche d’emploi, est la pierre angulaire de ce système.</w:t>
      </w:r>
    </w:p>
    <w:p w:rsidR="00B62AE4" w:rsidRPr="00B62AE4" w:rsidRDefault="00B62AE4" w:rsidP="00077479">
      <w:pPr>
        <w:spacing w:before="60" w:after="60" w:line="240" w:lineRule="auto"/>
        <w:ind w:firstLine="709"/>
        <w:jc w:val="both"/>
        <w:rPr>
          <w:rFonts w:ascii="Tahoma" w:hAnsi="Tahoma" w:cs="Tahoma"/>
          <w:color w:val="FF0000"/>
          <w:sz w:val="24"/>
          <w:szCs w:val="24"/>
        </w:rPr>
      </w:pPr>
    </w:p>
    <w:p w:rsidR="00077479" w:rsidRPr="00B62AE4" w:rsidRDefault="00B62AE4" w:rsidP="00B62AE4">
      <w:pPr>
        <w:spacing w:before="60" w:after="60" w:line="288" w:lineRule="auto"/>
        <w:ind w:left="284" w:hanging="284"/>
        <w:jc w:val="center"/>
        <w:rPr>
          <w:rFonts w:ascii="Tahoma" w:hAnsi="Tahoma" w:cs="Tahoma"/>
          <w:b/>
          <w:color w:val="FF0000"/>
          <w:sz w:val="28"/>
          <w:szCs w:val="28"/>
        </w:rPr>
      </w:pPr>
      <w:r w:rsidRPr="00B62AE4">
        <w:rPr>
          <w:rFonts w:ascii="Tahoma" w:hAnsi="Tahoma" w:cs="Tahoma"/>
          <w:b/>
          <w:color w:val="FF0000"/>
          <w:sz w:val="28"/>
          <w:szCs w:val="28"/>
        </w:rPr>
        <w:t>La</w:t>
      </w:r>
      <w:r w:rsidR="00077479" w:rsidRPr="00B62AE4">
        <w:rPr>
          <w:rFonts w:ascii="Tahoma" w:hAnsi="Tahoma" w:cs="Tahoma"/>
          <w:b/>
          <w:color w:val="FF0000"/>
          <w:sz w:val="28"/>
          <w:szCs w:val="28"/>
        </w:rPr>
        <w:t xml:space="preserve"> CGT revendique :</w:t>
      </w:r>
    </w:p>
    <w:p w:rsidR="00077479" w:rsidRPr="00B62AE4" w:rsidRDefault="00077479" w:rsidP="00B62AE4">
      <w:pPr>
        <w:pStyle w:val="Paragraphedeliste"/>
        <w:numPr>
          <w:ilvl w:val="0"/>
          <w:numId w:val="3"/>
        </w:numPr>
        <w:spacing w:before="60" w:after="60" w:line="288" w:lineRule="auto"/>
        <w:ind w:left="567" w:hanging="567"/>
        <w:jc w:val="center"/>
        <w:rPr>
          <w:rFonts w:ascii="Tahoma" w:hAnsi="Tahoma" w:cs="Tahoma"/>
          <w:sz w:val="28"/>
          <w:szCs w:val="28"/>
        </w:rPr>
      </w:pPr>
      <w:r w:rsidRPr="00B62AE4">
        <w:rPr>
          <w:rFonts w:ascii="Tahoma" w:hAnsi="Tahoma" w:cs="Tahoma"/>
          <w:sz w:val="28"/>
          <w:szCs w:val="28"/>
        </w:rPr>
        <w:t>Des embauches plutôt que des suppressions de postes.</w:t>
      </w:r>
    </w:p>
    <w:p w:rsidR="00077479" w:rsidRPr="00B62AE4" w:rsidRDefault="00077479" w:rsidP="00B62AE4">
      <w:pPr>
        <w:pStyle w:val="Paragraphedeliste"/>
        <w:numPr>
          <w:ilvl w:val="0"/>
          <w:numId w:val="3"/>
        </w:numPr>
        <w:spacing w:before="60" w:after="60" w:line="288" w:lineRule="auto"/>
        <w:ind w:left="567" w:hanging="567"/>
        <w:jc w:val="center"/>
        <w:rPr>
          <w:rFonts w:ascii="Tahoma" w:hAnsi="Tahoma" w:cs="Tahoma"/>
          <w:sz w:val="28"/>
          <w:szCs w:val="28"/>
        </w:rPr>
      </w:pPr>
      <w:r w:rsidRPr="00B62AE4">
        <w:rPr>
          <w:rFonts w:ascii="Tahoma" w:hAnsi="Tahoma" w:cs="Tahoma"/>
          <w:sz w:val="28"/>
          <w:szCs w:val="28"/>
        </w:rPr>
        <w:t>L’augmentation des salaires et traitements</w:t>
      </w:r>
    </w:p>
    <w:p w:rsidR="00077479" w:rsidRPr="00B62AE4" w:rsidRDefault="00077479" w:rsidP="00B62AE4">
      <w:pPr>
        <w:pStyle w:val="Paragraphedeliste"/>
        <w:numPr>
          <w:ilvl w:val="0"/>
          <w:numId w:val="3"/>
        </w:numPr>
        <w:spacing w:before="60" w:after="60" w:line="288" w:lineRule="auto"/>
        <w:ind w:left="567" w:hanging="567"/>
        <w:jc w:val="center"/>
        <w:rPr>
          <w:rFonts w:ascii="Tahoma" w:hAnsi="Tahoma" w:cs="Tahoma"/>
          <w:sz w:val="28"/>
          <w:szCs w:val="28"/>
        </w:rPr>
      </w:pPr>
      <w:r w:rsidRPr="00B62AE4">
        <w:rPr>
          <w:rFonts w:ascii="Tahoma" w:hAnsi="Tahoma" w:cs="Tahoma"/>
          <w:sz w:val="28"/>
          <w:szCs w:val="28"/>
        </w:rPr>
        <w:t>Le conseil plutôt que le contrôle des privés d’emploi.</w:t>
      </w:r>
    </w:p>
    <w:p w:rsidR="00077479" w:rsidRPr="00B62AE4" w:rsidRDefault="00077479" w:rsidP="00077479">
      <w:pPr>
        <w:spacing w:before="60" w:after="60" w:line="240" w:lineRule="auto"/>
        <w:ind w:firstLine="709"/>
        <w:jc w:val="both"/>
        <w:rPr>
          <w:rFonts w:ascii="Tahoma" w:hAnsi="Tahoma" w:cs="Tahoma"/>
          <w:sz w:val="24"/>
          <w:szCs w:val="24"/>
        </w:rPr>
      </w:pPr>
    </w:p>
    <w:p w:rsidR="00077479" w:rsidRPr="00B62AE4" w:rsidRDefault="00077479" w:rsidP="00B62AE4">
      <w:pPr>
        <w:spacing w:before="60" w:after="60" w:line="240" w:lineRule="auto"/>
        <w:jc w:val="center"/>
        <w:rPr>
          <w:rFonts w:ascii="Tahoma" w:hAnsi="Tahoma" w:cs="Tahoma"/>
          <w:b/>
          <w:sz w:val="36"/>
          <w:szCs w:val="36"/>
        </w:rPr>
      </w:pPr>
      <w:r w:rsidRPr="00B62AE4">
        <w:rPr>
          <w:rFonts w:ascii="Tahoma" w:hAnsi="Tahoma" w:cs="Tahoma"/>
          <w:b/>
          <w:sz w:val="36"/>
          <w:szCs w:val="36"/>
        </w:rPr>
        <w:t>Il est clair que ce gouvernement n’épargne personne !</w:t>
      </w:r>
    </w:p>
    <w:p w:rsidR="00077479" w:rsidRPr="00B62AE4" w:rsidRDefault="00077479" w:rsidP="00077479">
      <w:pPr>
        <w:spacing w:before="60" w:after="60" w:line="240" w:lineRule="auto"/>
        <w:ind w:firstLine="709"/>
        <w:jc w:val="both"/>
        <w:rPr>
          <w:rFonts w:ascii="Tahoma" w:hAnsi="Tahoma" w:cs="Tahoma"/>
          <w:sz w:val="24"/>
          <w:szCs w:val="24"/>
        </w:rPr>
      </w:pPr>
    </w:p>
    <w:p w:rsidR="00077479" w:rsidRDefault="00077479" w:rsidP="00077479">
      <w:pPr>
        <w:spacing w:before="60" w:after="60" w:line="240" w:lineRule="auto"/>
        <w:jc w:val="both"/>
        <w:rPr>
          <w:rFonts w:ascii="Tahoma" w:hAnsi="Tahoma" w:cs="Tahoma"/>
          <w:sz w:val="24"/>
          <w:szCs w:val="24"/>
        </w:rPr>
      </w:pPr>
      <w:r w:rsidRPr="00B62AE4">
        <w:rPr>
          <w:rFonts w:ascii="Tahoma" w:hAnsi="Tahoma" w:cs="Tahoma"/>
          <w:sz w:val="24"/>
          <w:szCs w:val="24"/>
        </w:rPr>
        <w:t>Les attaques menées par le gouvernement s’enchainent à un rythme effrayant et avec une violence jamais vue :</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 xml:space="preserve">l’annonce de la suppression de 120 000 postes de fonctionnaires, </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le projet de réforme de la fonction publique qui programme la suppression des commissions paritaires, l’introduction de la rémunération au mérite, le recours accru aux contractuels,</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la « réforme » de la SNCF, avec suppression du statut de cheminot et privatisation de l’entreprise publique,</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la hausse de la CSG sur les retraites,</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la limitation de l’entrée à l’Université avec</w:t>
      </w:r>
      <w:r w:rsidR="00B62AE4">
        <w:rPr>
          <w:rFonts w:ascii="Tahoma" w:hAnsi="Tahoma" w:cs="Tahoma"/>
          <w:sz w:val="24"/>
          <w:szCs w:val="24"/>
        </w:rPr>
        <w:t xml:space="preserve"> la création de </w:t>
      </w:r>
      <w:proofErr w:type="spellStart"/>
      <w:r w:rsidR="00B62AE4">
        <w:rPr>
          <w:rFonts w:ascii="Tahoma" w:hAnsi="Tahoma" w:cs="Tahoma"/>
          <w:sz w:val="24"/>
          <w:szCs w:val="24"/>
        </w:rPr>
        <w:t>p</w:t>
      </w:r>
      <w:r w:rsidRPr="00B62AE4">
        <w:rPr>
          <w:rFonts w:ascii="Tahoma" w:hAnsi="Tahoma" w:cs="Tahoma"/>
          <w:sz w:val="24"/>
          <w:szCs w:val="24"/>
        </w:rPr>
        <w:t>arcoursup</w:t>
      </w:r>
      <w:proofErr w:type="spellEnd"/>
      <w:r w:rsidRPr="00B62AE4">
        <w:rPr>
          <w:rFonts w:ascii="Tahoma" w:hAnsi="Tahoma" w:cs="Tahoma"/>
          <w:sz w:val="24"/>
          <w:szCs w:val="24"/>
        </w:rPr>
        <w:t xml:space="preserve">. </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 xml:space="preserve">les attaques prévisibles sur les aides sociales, </w:t>
      </w:r>
    </w:p>
    <w:p w:rsidR="00077479" w:rsidRPr="00B62AE4" w:rsidRDefault="00077479" w:rsidP="00B62AE4">
      <w:pPr>
        <w:pStyle w:val="Paragraphedeliste"/>
        <w:numPr>
          <w:ilvl w:val="0"/>
          <w:numId w:val="1"/>
        </w:numPr>
        <w:spacing w:before="60" w:after="60" w:line="240" w:lineRule="auto"/>
        <w:ind w:left="425" w:hanging="425"/>
        <w:contextualSpacing w:val="0"/>
        <w:jc w:val="both"/>
        <w:rPr>
          <w:rFonts w:ascii="Tahoma" w:hAnsi="Tahoma" w:cs="Tahoma"/>
          <w:sz w:val="24"/>
          <w:szCs w:val="24"/>
        </w:rPr>
      </w:pPr>
      <w:r w:rsidRPr="00B62AE4">
        <w:rPr>
          <w:rFonts w:ascii="Tahoma" w:hAnsi="Tahoma" w:cs="Tahoma"/>
          <w:sz w:val="24"/>
          <w:szCs w:val="24"/>
        </w:rPr>
        <w:t xml:space="preserve">le projet d’instituer la retraite par points en prenant en compte l’intégralité de la carrière au lieu des 25 meilleures années et la volonté de réduire drastiquement les pensions de </w:t>
      </w:r>
      <w:proofErr w:type="spellStart"/>
      <w:r w:rsidRPr="00B62AE4">
        <w:rPr>
          <w:rFonts w:ascii="Tahoma" w:hAnsi="Tahoma" w:cs="Tahoma"/>
          <w:sz w:val="24"/>
          <w:szCs w:val="24"/>
        </w:rPr>
        <w:t>reversion</w:t>
      </w:r>
      <w:proofErr w:type="spellEnd"/>
      <w:r w:rsidRPr="00B62AE4">
        <w:rPr>
          <w:rFonts w:ascii="Tahoma" w:hAnsi="Tahoma" w:cs="Tahoma"/>
          <w:sz w:val="24"/>
          <w:szCs w:val="24"/>
        </w:rPr>
        <w:t>.</w:t>
      </w:r>
    </w:p>
    <w:p w:rsidR="00B62AE4" w:rsidRPr="00B62AE4" w:rsidRDefault="00B62AE4" w:rsidP="00B62AE4">
      <w:pPr>
        <w:pStyle w:val="Paragraphedeliste"/>
        <w:spacing w:before="60" w:after="60" w:line="240" w:lineRule="auto"/>
        <w:ind w:left="426" w:hanging="426"/>
        <w:jc w:val="both"/>
        <w:rPr>
          <w:rFonts w:ascii="Tahoma" w:hAnsi="Tahoma" w:cs="Tahoma"/>
          <w:sz w:val="24"/>
          <w:szCs w:val="24"/>
        </w:rPr>
      </w:pPr>
    </w:p>
    <w:p w:rsidR="00B62AE4" w:rsidRPr="00C828E3" w:rsidRDefault="00B62AE4" w:rsidP="00B62AE4">
      <w:pPr>
        <w:spacing w:before="60" w:after="60" w:line="240" w:lineRule="auto"/>
        <w:jc w:val="center"/>
        <w:rPr>
          <w:rFonts w:ascii="Tahoma" w:hAnsi="Tahoma" w:cs="Tahoma"/>
          <w:b/>
          <w:caps/>
          <w:color w:val="C00000"/>
          <w:sz w:val="44"/>
          <w:szCs w:val="44"/>
        </w:rPr>
      </w:pPr>
      <w:r w:rsidRPr="00C828E3">
        <w:rPr>
          <w:rFonts w:ascii="Tahoma" w:hAnsi="Tahoma" w:cs="Tahoma"/>
          <w:b/>
          <w:caps/>
          <w:color w:val="C00000"/>
          <w:sz w:val="44"/>
          <w:szCs w:val="44"/>
        </w:rPr>
        <w:t>Tous attaqués,</w:t>
      </w:r>
    </w:p>
    <w:p w:rsidR="00560F79" w:rsidRPr="00B62AE4" w:rsidRDefault="00560F79" w:rsidP="00B62AE4">
      <w:pPr>
        <w:spacing w:before="60" w:after="60" w:line="240" w:lineRule="auto"/>
        <w:jc w:val="center"/>
        <w:rPr>
          <w:rFonts w:ascii="Tahoma" w:hAnsi="Tahoma" w:cs="Tahoma"/>
          <w:b/>
          <w:caps/>
          <w:color w:val="C00000"/>
          <w:sz w:val="38"/>
          <w:szCs w:val="38"/>
        </w:rPr>
      </w:pPr>
      <w:r w:rsidRPr="00B62AE4">
        <w:rPr>
          <w:rFonts w:ascii="Tahoma" w:hAnsi="Tahoma" w:cs="Tahoma"/>
          <w:b/>
          <w:caps/>
          <w:color w:val="C00000"/>
          <w:sz w:val="38"/>
          <w:szCs w:val="38"/>
        </w:rPr>
        <w:t xml:space="preserve">tous en grève et en manifestations </w:t>
      </w:r>
      <w:r w:rsidR="00185507" w:rsidRPr="00B62AE4">
        <w:rPr>
          <w:rFonts w:ascii="Tahoma" w:hAnsi="Tahoma" w:cs="Tahoma"/>
          <w:b/>
          <w:caps/>
          <w:color w:val="C00000"/>
          <w:sz w:val="38"/>
          <w:szCs w:val="38"/>
        </w:rPr>
        <w:t>le 28 juin !</w:t>
      </w:r>
    </w:p>
    <w:sectPr w:rsidR="00560F79" w:rsidRPr="00B62AE4" w:rsidSect="00077479">
      <w:foot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9D" w:rsidRDefault="00385A9D" w:rsidP="00C828E3">
      <w:pPr>
        <w:spacing w:after="0" w:line="240" w:lineRule="auto"/>
      </w:pPr>
      <w:r>
        <w:separator/>
      </w:r>
    </w:p>
  </w:endnote>
  <w:endnote w:type="continuationSeparator" w:id="0">
    <w:p w:rsidR="00385A9D" w:rsidRDefault="00385A9D" w:rsidP="00C8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E3" w:rsidRDefault="00C828E3" w:rsidP="00C828E3">
    <w:pPr>
      <w:pStyle w:val="Pieddepage"/>
      <w:pBdr>
        <w:top w:val="single" w:sz="4" w:space="3" w:color="FF0000"/>
      </w:pBdr>
      <w:spacing w:before="60"/>
      <w:jc w:val="center"/>
    </w:pPr>
    <w:r>
      <w:rPr>
        <w:rFonts w:ascii="Helvetica-Bold" w:eastAsia="Arial Unicode MS" w:hAnsi="Helvetica-Bold" w:cs="Helvetica-Bold"/>
        <w:b/>
        <w:bCs/>
        <w:color w:val="000000"/>
        <w:bdr w:val="nil"/>
        <w:lang w:eastAsia="fr-FR"/>
      </w:rPr>
      <w:t xml:space="preserve">CGT Pôle emploi </w:t>
    </w:r>
    <w:r>
      <w:rPr>
        <w:rFonts w:ascii="Helvetica" w:eastAsia="Arial Unicode MS" w:hAnsi="Helvetica" w:cs="Helvetica"/>
        <w:color w:val="000000"/>
        <w:bdr w:val="nil"/>
        <w:lang w:eastAsia="fr-FR"/>
      </w:rPr>
      <w:t xml:space="preserve">- 38 rue des frères Flavien - 75020 Paris - </w:t>
    </w:r>
    <w:r>
      <w:rPr>
        <w:rFonts w:ascii="Helvetica" w:eastAsia="Arial Unicode MS" w:hAnsi="Helvetica" w:cs="Helvetica"/>
        <w:color w:val="0433FF"/>
        <w:bdr w:val="nil"/>
        <w:lang w:eastAsia="fr-FR"/>
      </w:rPr>
      <w:t>syndicat.cgt@cgt-pole-emploi.fr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9D" w:rsidRDefault="00385A9D" w:rsidP="00C828E3">
      <w:pPr>
        <w:spacing w:after="0" w:line="240" w:lineRule="auto"/>
      </w:pPr>
      <w:r>
        <w:separator/>
      </w:r>
    </w:p>
  </w:footnote>
  <w:footnote w:type="continuationSeparator" w:id="0">
    <w:p w:rsidR="00385A9D" w:rsidRDefault="00385A9D" w:rsidP="00C82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87D"/>
    <w:multiLevelType w:val="hybridMultilevel"/>
    <w:tmpl w:val="599C1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0E7B60"/>
    <w:multiLevelType w:val="hybridMultilevel"/>
    <w:tmpl w:val="7C56517E"/>
    <w:lvl w:ilvl="0" w:tplc="A3FEE21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585A2D"/>
    <w:multiLevelType w:val="hybridMultilevel"/>
    <w:tmpl w:val="5914AC12"/>
    <w:lvl w:ilvl="0" w:tplc="107EED66">
      <w:start w:val="1"/>
      <w:numFmt w:val="bullet"/>
      <w:lvlText w:val="ð"/>
      <w:lvlJc w:val="left"/>
      <w:pPr>
        <w:ind w:left="1429" w:hanging="360"/>
      </w:pPr>
      <w:rPr>
        <w:rFonts w:ascii="Wingdings" w:hAnsi="Wingdings" w:hint="default"/>
        <w:color w:val="FF000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1E"/>
    <w:rsid w:val="0003712D"/>
    <w:rsid w:val="00077479"/>
    <w:rsid w:val="00185507"/>
    <w:rsid w:val="00385A9D"/>
    <w:rsid w:val="00560F79"/>
    <w:rsid w:val="006354CF"/>
    <w:rsid w:val="00A02807"/>
    <w:rsid w:val="00B175C3"/>
    <w:rsid w:val="00B62AE4"/>
    <w:rsid w:val="00B97A8C"/>
    <w:rsid w:val="00C7298E"/>
    <w:rsid w:val="00C828E3"/>
    <w:rsid w:val="00D735FE"/>
    <w:rsid w:val="00E20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507"/>
    <w:pPr>
      <w:ind w:left="720"/>
      <w:contextualSpacing/>
    </w:pPr>
  </w:style>
  <w:style w:type="paragraph" w:styleId="En-tte">
    <w:name w:val="header"/>
    <w:basedOn w:val="Normal"/>
    <w:link w:val="En-tteCar"/>
    <w:uiPriority w:val="99"/>
    <w:unhideWhenUsed/>
    <w:rsid w:val="00C828E3"/>
    <w:pPr>
      <w:tabs>
        <w:tab w:val="center" w:pos="4536"/>
        <w:tab w:val="right" w:pos="9072"/>
      </w:tabs>
      <w:spacing w:after="0" w:line="240" w:lineRule="auto"/>
    </w:pPr>
  </w:style>
  <w:style w:type="character" w:customStyle="1" w:styleId="En-tteCar">
    <w:name w:val="En-tête Car"/>
    <w:basedOn w:val="Policepardfaut"/>
    <w:link w:val="En-tte"/>
    <w:uiPriority w:val="99"/>
    <w:rsid w:val="00C828E3"/>
  </w:style>
  <w:style w:type="paragraph" w:styleId="Pieddepage">
    <w:name w:val="footer"/>
    <w:basedOn w:val="Normal"/>
    <w:link w:val="PieddepageCar"/>
    <w:uiPriority w:val="99"/>
    <w:unhideWhenUsed/>
    <w:rsid w:val="00C828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507"/>
    <w:pPr>
      <w:ind w:left="720"/>
      <w:contextualSpacing/>
    </w:pPr>
  </w:style>
  <w:style w:type="paragraph" w:styleId="En-tte">
    <w:name w:val="header"/>
    <w:basedOn w:val="Normal"/>
    <w:link w:val="En-tteCar"/>
    <w:uiPriority w:val="99"/>
    <w:unhideWhenUsed/>
    <w:rsid w:val="00C828E3"/>
    <w:pPr>
      <w:tabs>
        <w:tab w:val="center" w:pos="4536"/>
        <w:tab w:val="right" w:pos="9072"/>
      </w:tabs>
      <w:spacing w:after="0" w:line="240" w:lineRule="auto"/>
    </w:pPr>
  </w:style>
  <w:style w:type="character" w:customStyle="1" w:styleId="En-tteCar">
    <w:name w:val="En-tête Car"/>
    <w:basedOn w:val="Policepardfaut"/>
    <w:link w:val="En-tte"/>
    <w:uiPriority w:val="99"/>
    <w:rsid w:val="00C828E3"/>
  </w:style>
  <w:style w:type="paragraph" w:styleId="Pieddepage">
    <w:name w:val="footer"/>
    <w:basedOn w:val="Normal"/>
    <w:link w:val="PieddepageCar"/>
    <w:uiPriority w:val="99"/>
    <w:unhideWhenUsed/>
    <w:rsid w:val="00C828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Pôle Emploi</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LEGRAND Denis</cp:lastModifiedBy>
  <cp:revision>2</cp:revision>
  <dcterms:created xsi:type="dcterms:W3CDTF">2018-06-25T15:31:00Z</dcterms:created>
  <dcterms:modified xsi:type="dcterms:W3CDTF">2018-06-25T15:31:00Z</dcterms:modified>
</cp:coreProperties>
</file>